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10" w:rsidRPr="008F7D10" w:rsidRDefault="008F7D10" w:rsidP="008F7D10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МИНИСТЕРСТВО ЗДРАВООХРАНЕНИЯ РОССИЙСКОЙ ФЕДЕРАЦИИ</w:t>
      </w:r>
    </w:p>
    <w:p w:rsidR="008F7D10" w:rsidRPr="008F7D10" w:rsidRDefault="008F7D10" w:rsidP="008F7D10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ПИСЬМО</w:t>
      </w:r>
    </w:p>
    <w:p w:rsidR="008F7D10" w:rsidRPr="008F7D10" w:rsidRDefault="008F7D10" w:rsidP="008F7D10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от 5 октября 2018 г. N </w:t>
      </w:r>
      <w:bookmarkStart w:id="0" w:name="_GoBack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14-3/2095930</w:t>
      </w:r>
      <w:bookmarkEnd w:id="0"/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рассмотрел обращение и сообщает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следующее.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19.06.2012 N 608, Минздрав России наделен полномочием давать юридическим и физическим лицам разъяснения по вопросам, отнесенным к установленной сфере деятельности Министерства, только в части оказания государственных услуг и управления государственным имуществом.</w:t>
      </w:r>
      <w:proofErr w:type="gramEnd"/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этой связи нижеизложенное разъяснение отражает лишь мнение Департамента по поставленным вопросам.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В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соответствии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со статьей 223 Трудового кодекса Российской Федерации работодателем организуются посты для оказания первой помощи, укомплектованные аптечками для оказания первой помощи. Состав аптечек для оказания первой помощи работникам установлен приказом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 (далее - приказ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N 169н). Лекарственные средства в состав аптечек для оказания первой помощи работникам не входят.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В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соответствии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с пунктом 8.1.5.2 приложения к Европейскому соглашению о международной дорожной перевозке опасных грузов (ДОПОГ) от 30.09.1957 на транспортной единице должно перевозиться снаряжение, требуемое в случае всех знаков опасности, в том числе жидкость для промывания глаз. При этом в качестве жидкости для промывания глаз должна использоваться вода.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Правила по охране труда при хранении, транспортировании и реализации нефтепродуктов, утвержденные приказом Минтруда России от 16.11.2015 N 873н, Правила по охране труда в лесозаготовительном, деревообрабатывающем производствах и при проведении лесохозяйственных работ, утвержденные приказом Минтруда России от 16.11.2015 N 835н, Правила по охране труда при производстве цемента, утвержденные приказом Минтруда России от 16.11.2015 N 722н, Правила по охране труда при использовании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отдельных видов химических веществ и материалов, утвержденные приказом Минтруда России от 19.04.2017 N 371н, Правила по охране труда на автомобильном транспорте, утвержденные приказом Минтруда России от 06.02.2018 N 59н, Правила по охране труда в сельском хозяйстве, утвержденные приказом Минтруда России от 25.02.2016 N 76н, принимались Минтрудом России без согласования с Минздравом России.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В части организации оказания первой помощи, в том числе применения лекарственных средств для оказания первой помощи, указанные Правила противоречат Федеральному закону от 21.11.2011 N 323-ФЗ "Об основах охраны здоровья граждан в Российской Федерации" (далее - Федеральный закон N 323-ФЗ), приказу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от 04.05.2012 N 477н "Об утверждении перечня состояний, при которых оказывается первая помощь, и перечня мероприятий по оказанию первой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помощи" (далее - приказ Минздрава России N 477н) и приказу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N 169н. Лекарственные средства не должны входить в комплектацию поста для оказания первой помощи работникам.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Статья 29 Федерального закона N 323-ФЗ устанавливает, что организация охраны здоровья граждан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осуществляется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в том числе путем организации оказания первой помощи, всех видов медицинской помощи. Термин "оказание первой доврачебной помощи", используемый в отдельных вышеперечисленных Правилах по охране труда, нелегитимен, так как противоречит Федеральному закону N 323-ФЗ. Такого вида помощи не существует. Вышеуказанные Правила по охране труда должны быть приведены в соответствие с действующим законодательством. До их приведения в соответствие в части организации оказания первой помощи необходимо руководствоваться Федеральным законом N 323-ФЗ, приказом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N 477н, приказом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N 169н.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Согласно Правилам дорожного движения, утвержденным постановлением Правительства Российской Федерации от 23.10.1993 N 1090, запрещается эксплуатация транспортного средства без аптечки. Состав аптечки первой помощи (автомобильной) утвержден приказом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Минздравмедпрома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от 20.08.1996 N 325 "Об утверждении состава и рекомендаций по применению аптечки первой помощи (автомобильной)". Не установлена обязанность дополнительно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комплектовать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транспортное средство аптечкой для оказания первой помощи работникам, состав которой утвержден приказом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N 169н.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В соответствии с приложением N 1 к приказу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N 477н, первая помощь оказывается при следующих состояниях: отсутствие сознания, остановка дыхания и </w:t>
      </w: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lastRenderedPageBreak/>
        <w:t>кровообращения, наружные кровотечения, инородные тела верхних дыхательных путей, травмы различных областей тела, ожоги, эффекты воздействия высоких температур, теплового излучения, отморожения и другие эффекты воздействия низких температур и отравления.</w:t>
      </w:r>
      <w:proofErr w:type="gramEnd"/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Приложение N 2 к приказу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Минздравсоцразвития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N 477н устанавливает перечень мероприятий по оказанию первой помощи, а именно: 1) мероприятия по оценке обстановки и обеспечению безопасных условий для оказания первой помощи; 2)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3) определение наличия сознания у пострадавшего; 4) мероприятия по восстановлению проходимости дыхательных путей и определению признаков жизни у пострадавшего; 5) мероприятия по проведению сердечно-легочной реанимации до появления признаков жизни; 6) мероприятия по поддержанию проходимости дыхательных путей; 7) мероприятия по обзорному осмотру пострадавшего и временной остановке наружного кровотечения;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8)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 9) придание пострадавшему оптимального положения тела; 10) контроль состояния пострадавшего (сознание, дыхание, кровообращение) и оказание психологической поддержки;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11)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 Вышеуказанный перечень мероприятий предусматривает равный объем оказания первой помощи для всех категорий участников оказания первой помощи.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Однако существуют категории участников оказания первой помощи, которые могут и должны оказывать помощь пострадавшим в большем объеме, например, при воздействии специфических факторов риска, в условиях невозможности своевременного оказания медицинской помощи и др. При этом действующая редакция ст. 31 Федерального закона N 323-ФЗ не предусматривает в рамках полномочий Минздрава России возможность расширения объема первой помощи для участников оказания первой помощи, которые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сталкиваются с необходимостью оказания первой помощи в большем объеме.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настоящий момент ведется работа над внесением изменений и дополнений в статью 31 Федерального закона от 21.11.2011 N 323-ФЗ "Об основах охраны здоровья граждан в Российской Федерации". Законопроект предусматривает расширение объема первой помощи для заинтересованных категорий участников оказания первой помощи. В перспективе это позволит, в том числе, применять необходимые лекарственные препараты для сохранения жизни и здоровья работников в условиях труднодоступных районов. При этом работниками могут применяться необходимые лекарственные средства, назначенные врачом для личного пользования.</w:t>
      </w:r>
    </w:p>
    <w:p w:rsidR="008F7D10" w:rsidRPr="008F7D10" w:rsidRDefault="008F7D10" w:rsidP="008F7D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"ГОСТ 12.0.004-2015. Межгосударственный стандарт. Система стандартов безопасности труда. Организация обучения безопасности труда. Общие положения", утвержденный Приказом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Росстандарта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от 09.06.2016 N 600, содержит раздел 12 "Обучение безопасности труда в виде специального обучения приемам оказания первой помощи пострадавшим" и приложение "Б" "Программа Б.3 - Примерная программа обучения приемам оказания первой помощи пострадавшим". Эти разделы были </w:t>
      </w:r>
      <w:proofErr w:type="gram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разработаны и утверждены</w:t>
      </w:r>
      <w:proofErr w:type="gram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без участия Минздрава России, </w:t>
      </w:r>
      <w:proofErr w:type="spellStart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Минобрнауки</w:t>
      </w:r>
      <w:proofErr w:type="spellEnd"/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России и Минтруда России и по большому числу пунктов не соответствуют действующему российскому законодательству в области первой помощи, а также современным требованиям по оказанию первой помощи. В связи с этим "ГОСТ 12.0.004-2015. Межгосударственный стандарт. Система стандартов безопасности труда. Организация обучения безопасности труда. Общие положения" не может применяться работодателем для разработки локальных правовых актов, регламентирующих обучение правилам оказания первой помощи в организации.</w:t>
      </w:r>
    </w:p>
    <w:p w:rsidR="008F7D10" w:rsidRPr="008F7D10" w:rsidRDefault="008F7D10" w:rsidP="008F7D10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Заместитель директора</w:t>
      </w:r>
    </w:p>
    <w:p w:rsidR="008F7D10" w:rsidRPr="008F7D10" w:rsidRDefault="008F7D10" w:rsidP="008F7D10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Департамента</w:t>
      </w:r>
    </w:p>
    <w:p w:rsidR="008F7D10" w:rsidRPr="008F7D10" w:rsidRDefault="008F7D10" w:rsidP="008F7D10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8F7D10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Н.С.МАРКАРЯН</w:t>
      </w:r>
    </w:p>
    <w:p w:rsidR="003F61C1" w:rsidRDefault="003F61C1"/>
    <w:sectPr w:rsidR="003F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0"/>
    <w:rsid w:val="003F61C1"/>
    <w:rsid w:val="008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Калиновский Игорь Юрьевич</dc:creator>
  <cp:lastModifiedBy>Калиновский Игорь Юрьевич</cp:lastModifiedBy>
  <cp:revision>1</cp:revision>
  <dcterms:created xsi:type="dcterms:W3CDTF">2018-11-09T09:00:00Z</dcterms:created>
  <dcterms:modified xsi:type="dcterms:W3CDTF">2018-11-09T09:00:00Z</dcterms:modified>
</cp:coreProperties>
</file>